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t>Les normes techniques d'installation, de salubrité et de surface relatives au local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devant abriter une officine de pharmacie ainsi que les normes techniques relatives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aux établissements pharmaceutiques</w:t>
      </w:r>
    </w:p>
    <w:p w:rsid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Arrêté du ministre de la santé n° 902-08 du 17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rejeb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1429 (21 juillet 2008) fixant les norme</w:t>
      </w:r>
      <w:r>
        <w:rPr>
          <w:rFonts w:ascii="Arial" w:eastAsia="Times New Roman" w:hAnsi="Arial" w:cs="Arial"/>
          <w:color w:val="000000"/>
          <w:lang w:eastAsia="fr-FR"/>
        </w:rPr>
        <w:t xml:space="preserve">s techniques d'installation, de </w:t>
      </w:r>
      <w:r w:rsidRPr="00A030B1">
        <w:rPr>
          <w:rFonts w:ascii="Arial" w:eastAsia="Times New Roman" w:hAnsi="Arial" w:cs="Arial"/>
          <w:color w:val="000000"/>
          <w:lang w:eastAsia="fr-FR"/>
        </w:rPr>
        <w:t>salubrité et de surface relatives au local devant abriter une officine de pharmacie ainsi que les normes techniques relatives</w:t>
      </w:r>
      <w:r>
        <w:rPr>
          <w:rFonts w:ascii="Arial" w:eastAsia="Times New Roman" w:hAnsi="Arial" w:cs="Arial"/>
          <w:color w:val="000000"/>
          <w:lang w:eastAsia="fr-FR"/>
        </w:rPr>
        <w:t xml:space="preserve"> </w:t>
      </w:r>
      <w:r w:rsidRPr="00A030B1">
        <w:rPr>
          <w:rFonts w:ascii="Arial" w:eastAsia="Times New Roman" w:hAnsi="Arial" w:cs="Arial"/>
          <w:color w:val="000000"/>
          <w:lang w:eastAsia="fr-FR"/>
        </w:rPr>
        <w:t>aux établissements pharmaceutiques.</w:t>
      </w:r>
    </w:p>
    <w:p w:rsid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BULLETIN OFFICIEL N° 5654-5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chaabane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1429 (7-8-2008)</w:t>
      </w:r>
    </w:p>
    <w:p w:rsidR="00A030B1" w:rsidRP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br/>
        <w:t>La Ministre de la santé,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Vu la loi n° 17-04 portant code du médicament et de la pharmacie promulguée par le dahir n° 1-06-151 du 30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chaoual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1427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(22 novembre 2006) notamment ses articles 57 et 75;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Vu le décret n° 2-07-1064 du 5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rejeb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1429 (9 juillet 2008) relatif à l'exercice de la pharmacie, à la création et à l'ouverture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des officines et des établissements pharmaceutiques notamment ses articles 22 et 55 (alinéa 1);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Après avis du Conseil National de l'Ordre des Pharmaciens.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Arrêté </w:t>
      </w:r>
      <w:proofErr w:type="gramStart"/>
      <w:r w:rsidRPr="00A030B1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A030B1">
        <w:rPr>
          <w:rFonts w:ascii="Arial" w:eastAsia="Times New Roman" w:hAnsi="Arial" w:cs="Arial"/>
          <w:color w:val="000000"/>
          <w:lang w:eastAsia="fr-FR"/>
        </w:rPr>
        <w:br/>
        <w:t>Article premier : Outre les dispositions prévues par la législation et la réglementation relatives à l'hygiène à l'urbanisme, à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la gestion des déchets et à leur élimination et à l’environnement, tout local devant abriter une officine de pharmacie ainsi que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tout établissement pharmaceutique, à l'exception des établissements pharmaceutiques de fabrication, de distribution et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vente des gaz médicaux, doivent satisfaire aux normes techniques prévues dans le présent arrêté.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Chapitre premier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Des normes techniques d'installation de salubrité et de surface relatives au local devant abriter une officine de pharmacie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2 : Tout local devant abriter une officine de pharmacie doit avoir une superficie supérieure ou égale à vingt-quatre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(24) m2 au sol et être aménagé et adapté à ses activités, de façon à permettre l'exécution des actes pharmaceutiques dans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le respect des bonnes pratiques officinales.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Article 3 : En application des dispositions de l'article 18 du décret susvisé n° 2-07-1064 du 5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rejeb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1429 (9 juillet 2008),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l'entrée principale de l'officine de pharmacie doit donner directement accès à la voie publique, sauf lorsque l'officine est située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dans l'enceinte d'un centre commercial tel que défini au 2ème alinéa dudit article.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4 : Le local de l'officine doit former un ensemble d'un seul tenant. Aucune communication directe ne doit exister entre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</w:r>
      <w:r w:rsidRPr="00A030B1">
        <w:rPr>
          <w:rFonts w:ascii="Arial" w:eastAsia="Times New Roman" w:hAnsi="Arial" w:cs="Arial"/>
          <w:color w:val="000000"/>
          <w:lang w:eastAsia="fr-FR"/>
        </w:rPr>
        <w:lastRenderedPageBreak/>
        <w:t>l'officine et un autre local professionnel ou commercial, sous réserve des dispositions relatives à l'ouverture et à l'exploitation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d'un laboratoire d'analyses de biologie médicale par un pharmacien d'officine prévues au 3ème alinéa de l'article 20 de la loi n°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12-01 relative aux laboratoires privés d'analyses de biologie médicale.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5 : L'officine de pharmacie doit disposer d'au moins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espace d'accueil avec un présentoir aménagé de telle sorte que le public n'ait directement accès ni aux médicaments, ni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aux autres produits dont la vente est réservée aux officines;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espace pour rayonnages;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préparatoire, pour l'exécution et le contrôle des préparations magistrales, officinales, des médicaments spécialisés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l'officine et des produits officinaux divisés.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Le préparatoire doit être équipé d'un point d'eau;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réservé à la mise en quarantaine des médicaments et produits pharmaceutiques impropres à la consommation;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sécurisé destiné au stockage des médicaments et produits classés comme stupéfiants par la législation et la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réglementation relatives aux substances vénéneuses;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espace réservé au bureau du pharmacien;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des sanitaires dotés d'un point d'eau distinct;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lavabo avec point d'eau distinct.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6 : L'officine doit être dotée d'un extincteur, périodiquement contrôlé conformément à la législation et à la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réglementation relative à la lutte contre l'incendie.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7 : L'officine doit être branchée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au réseau public d'approvisionnement en eau potable ou à défaut d'un système d'alimentation en eau potable conforme aux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normes sanitaires;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au réseau d'éclairage public ou alors disposer d'un système d'alimentation en électricité adéquat;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au réseau d'assainissement public. A défaut, elle doit disposer de son propre système d'évacuation et de traitement des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eaux usées conforme aux normes d’hygiène en vigueur.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8 : Toute officine de pharmacie doit pouvoir être reconnu par une signalisation adéquate, limitée à la façade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l’immeuble qui l'abrite et conforme à la législation et à la réglementation en vigueur.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Chapitre II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Des normes techniques relatives aux établissements pharmaceutiques industriels </w:t>
      </w:r>
    </w:p>
    <w:p w:rsidR="00A030B1" w:rsidRP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t>Article 9 : L'établissement pharmaceutique industriel doit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implanté à l'écart des zones d'habitation;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branché au réseau public d'approvisionnement en eau potable. A défaut le programme de réalisation de l'établissement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doit prévoir son système propre d'approvisionnement en eau potable conforme aux normes sanitaires;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</w:r>
      <w:r w:rsidRPr="00A030B1">
        <w:rPr>
          <w:rFonts w:ascii="Arial" w:eastAsia="Times New Roman" w:hAnsi="Arial" w:cs="Arial"/>
          <w:color w:val="000000"/>
          <w:lang w:eastAsia="fr-FR"/>
        </w:rPr>
        <w:lastRenderedPageBreak/>
        <w:t>- être branché au réseau d'assainissement public. A défaut, il doit disposer de son propre système d'évacuation et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traitement des eaux usées conforme aux normes d'hygiène en vigueur;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répondre aux normes relatives à la lutte contre l'incendie conformément à la législation et à la réglementation et notamment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disposer de postes d'eaux accessibles et équipé d’un nombre suffisant d'extincteurs appropriés, installés dans les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emplacements adaptés et périodiquement contrôlés;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branché au réseau d'éclairage public et disposer d'un groupe électrogène.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10 : L’aménagement des locaux d'un établissement pharmaceutique industriel en projet doit répondre aux normes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techniques ci-après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la superficie des locaux doit être adaptée à l'activité pharmaceutique industrielle projetée;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les murs et les plafonds doivent être recouverts de peinture, d'enduits spéciaux ou de matériaux lisses et imperméables. Le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sol doit être traité de manière permettant la protection contre l'humidité et la poussière;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l'entreprise doit disposer d'une installation antidéflagrante.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En outre, l’aménagement des locaux doit tenir compte des spécificités des différents pôles d'activités liées notamment, à la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fabrication, au stockage et au contrôle de la qualité des médicaments.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11 : En matière de stockage, l'établissement doit disposer des lieux et des locaux conformes aux règles de bonnes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pratiques de fabrication désignés ci-après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réception et de distribution;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quarantaine distincte, sauf dans le cas d'existence d'un système de quarantaine informatisé et validé;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stockage des produits finis;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stockage des produits thermolabiles s'il y a lieu;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produits refusés, rappelés ou retournés;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produits périmés en attente de leur destruction, sauf dans le cas d'existence d'un système de quarantaine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informatisé et validé;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stockage et de conservation des matières premières et articles de conditionnement;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lieux de stockage de produits et matières inflammables s'il y a lieu;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local ou des armoires sécurisés pour le stockage et la détention des substances et produits stupéfiants.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12 : Les locaux de contrôle de la qualité doivent comporter, notamment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ou plusieurs laboratoires de contrôle distincts;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pour le stockage des échantillons et des dossiers.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13 : Les locaux annexes doivent comporter, notamment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de repos et de restauration;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des vestiaires et des sanitaires, en nombre suffisants, conformes aux règles de bonnes pratiques de fabrication;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des ateliers d'entretien distincts.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Article 14 : Les structures d'accueil et d'administration de l'établissement doivent être </w:t>
      </w:r>
      <w:r w:rsidRPr="00A030B1">
        <w:rPr>
          <w:rFonts w:ascii="Arial" w:eastAsia="Times New Roman" w:hAnsi="Arial" w:cs="Arial"/>
          <w:color w:val="000000"/>
          <w:lang w:eastAsia="fr-FR"/>
        </w:rPr>
        <w:lastRenderedPageBreak/>
        <w:t>séparées du site de fabrication des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produits pharmaceutiques.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15 : L'établissement pharmaceutique industriel doit disposer d'un équipement adapté à l'activité projetée.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16 : Lorsque l'établissement pharmaceutique industriel comprend deux ou plusieurs sites de fabrication, ces derniers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sont tous soumis aux mêmes normes techniques que le site principal. Ils doivent être adaptés à la nature de l'activité qui s'y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déroule conformément aux règles de bonnes pratiques de fabrication.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Chapitre III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Des normes techniques relatives aux établissements pharmaceutiques grossistes répartiteurs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17 : L'établissement pharmaceutique grossiste répartiteur doit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branché au réseau public d'approvisionnement en eau potable. A défaut le programme de réalisation de rétablissement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doit prévoir son système propre d'approvisionnement en eau potable conforme aux normes sanitaires;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branché au réseau d'assainissement public. A défaut, il doit disposer de son propre système d'évacuation et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traitement des eaux usées conforme aux normes d'hygiène en vigueur;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être branché au réseau d'éclairage public et disposer d'un groupe électrogène;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répondre aux normes relatives à la lutte contre l'incendie conformément à la législation et à la réglementation et notamment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disposer de postes d'eaux accessibles et équipé d'un nombre suffisant d'extincteurs appropriés, installés dans des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emplacements adaptés et périodiquement contrôlés.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18 : La superficie des locaux doit être adaptée à l'activité pharmaceutique de distribution projetée. Elle est au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minimum de cinq cents (500) m2 au sol à l'exclusion de la zone de stationnement des véhicules. En outre, l'administration doit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être distincte des locaux destinés spécifiquement à l'activité de distribution.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19 : L'aménagement des locaux doit tenir compte des spécificités des différents pôles d'activités liées au stockage et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il la distribution.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20 : Les locaux doivent prévoir, notamment, et conformément aux règles de bonnes pratiques de distribution :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de réception des marchandises;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de quarantaine, sauf dans le cas d'existence d'un système de quarantaine informatisé et validé;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une aire de stockage;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de contrôle des livraisons;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d'expédition des produits pharmaceutiques;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prévu pour les produits périmés en attente de destruction, sauf dans le cas d'existence d'un système de quarantaine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informatisé et validé;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ou des armoires sécurisés pour le stockage et la détention des produits stupéfiants;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</w:r>
      <w:r w:rsidRPr="00A030B1">
        <w:rPr>
          <w:rFonts w:ascii="Arial" w:eastAsia="Times New Roman" w:hAnsi="Arial" w:cs="Arial"/>
          <w:color w:val="000000"/>
          <w:lang w:eastAsia="fr-FR"/>
        </w:rPr>
        <w:lastRenderedPageBreak/>
        <w:t>- un lieu pour les produits retournés, avariés ou détériorés;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lieu destiné à la conservation des produits thermolabiles;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- un local réservé aux téléphonistes.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21 : L'établissement pharmaceutique grossiste répartiteur doit disposer d'un équipement adapté à l'activité de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stockage et de distribution des médicaments projetés.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Article 22 : Lorsque l'établissement pharmaceutique grossiste répartiteur comprend deux ou plusieurs sites de stockage et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de distribution, ces derniers sont tous soumis aux mêmes normes techniques que le site principal, ils doivent en outre être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conformes aux règles de bonnes pratiques de distribution.</w:t>
      </w:r>
    </w:p>
    <w:p w:rsidR="00A030B1" w:rsidRPr="00A030B1" w:rsidRDefault="00A030B1" w:rsidP="00A030B1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030B1">
        <w:rPr>
          <w:rFonts w:ascii="Arial" w:eastAsia="Times New Roman" w:hAnsi="Arial" w:cs="Arial"/>
          <w:color w:val="000000"/>
          <w:lang w:eastAsia="fr-FR"/>
        </w:rPr>
        <w:t>Article 23 : Le présent arrêté sera publié au Bulletin Officiel.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 xml:space="preserve">Rabat, le 17 </w:t>
      </w:r>
      <w:proofErr w:type="spellStart"/>
      <w:r w:rsidRPr="00A030B1">
        <w:rPr>
          <w:rFonts w:ascii="Arial" w:eastAsia="Times New Roman" w:hAnsi="Arial" w:cs="Arial"/>
          <w:color w:val="000000"/>
          <w:lang w:eastAsia="fr-FR"/>
        </w:rPr>
        <w:t>rejeb</w:t>
      </w:r>
      <w:proofErr w:type="spellEnd"/>
      <w:r w:rsidRPr="00A030B1">
        <w:rPr>
          <w:rFonts w:ascii="Arial" w:eastAsia="Times New Roman" w:hAnsi="Arial" w:cs="Arial"/>
          <w:color w:val="000000"/>
          <w:lang w:eastAsia="fr-FR"/>
        </w:rPr>
        <w:t xml:space="preserve"> 1429 (21 juillet 2008).</w:t>
      </w:r>
      <w:r w:rsidRPr="00A030B1">
        <w:rPr>
          <w:rFonts w:ascii="Arial" w:eastAsia="Times New Roman" w:hAnsi="Arial" w:cs="Arial"/>
          <w:color w:val="000000"/>
          <w:lang w:eastAsia="fr-FR"/>
        </w:rPr>
        <w:br/>
        <w:t>YASMINA B</w:t>
      </w:r>
    </w:p>
    <w:p w:rsidR="00A37012" w:rsidRDefault="00A030B1" w:rsidP="00A030B1"/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30B1"/>
    <w:rsid w:val="0003491B"/>
    <w:rsid w:val="00056DE8"/>
    <w:rsid w:val="004848BE"/>
    <w:rsid w:val="004D67F8"/>
    <w:rsid w:val="008D497B"/>
    <w:rsid w:val="00A030B1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0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1685</Words>
  <Characters>9271</Characters>
  <Application>Microsoft Office Word</Application>
  <DocSecurity>0</DocSecurity>
  <Lines>77</Lines>
  <Paragraphs>21</Paragraphs>
  <ScaleCrop>false</ScaleCrop>
  <Company/>
  <LinksUpToDate>false</LinksUpToDate>
  <CharactersWithSpaces>10935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2016-06-04T12:53:00Z</dcterms:created>
  <dcterms:modified xsi:type="dcterms:W3CDTF">2016-06-04T12:54:00Z</dcterms:modified>
</cp:coreProperties>
</file>