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B92" w:rsidRDefault="000A7B92" w:rsidP="000A7B92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0A7B92">
        <w:rPr>
          <w:rFonts w:ascii="Arial" w:eastAsia="Times New Roman" w:hAnsi="Arial" w:cs="Arial"/>
          <w:color w:val="000000"/>
          <w:lang w:eastAsia="fr-FR"/>
        </w:rPr>
        <w:t>Circulaire N° 48 DMP/20</w:t>
      </w:r>
    </w:p>
    <w:p w:rsidR="000A7B92" w:rsidRPr="000A7B92" w:rsidRDefault="000A7B92" w:rsidP="000A7B92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0A7B92">
        <w:rPr>
          <w:rFonts w:ascii="Arial" w:eastAsia="Times New Roman" w:hAnsi="Arial" w:cs="Arial"/>
          <w:color w:val="000000"/>
          <w:lang w:eastAsia="fr-FR"/>
        </w:rPr>
        <w:br/>
        <w:t>Objet : Cadre relatif à l’enregistrement des produits cosmétiques et d’hygiène corporelle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Afin de préserver la santé de nos citoyens, de garantir la qualité, l’efficacité, la sécurité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d’emploi des produits cosmétiques et d’hygiène corporelle mis à leur disposition et de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procéder à sa normalisation, il a été décidé de soumettre la fabrication et l’importation de ces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produits à une procédure d’enregistrement préalable à leur mise sur le marché en attendant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l’édiction d’une réglementation spécifique à ce domaine.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Les produits cosmétiques et d’hygiène corporelle mis sur le marché ne doivent en aucun cas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nuire à la santé humaine lorsqu'ils sont appliqués dans les conditions normales ou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raisonnablement prévisibles d'utilisation, compte tenu notamment de la présentation du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produit, de son étiquetage, des instructions éventuelles concernant son utilisation et son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élimination ainsi que de toute autre indication ou information émanant du fabricant ou de son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mandataire ou de tout autre responsable de la mise sur le marché de ces produits.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La présente circulaire ne s’applique pas aux produits cosmétiques et d’hygiène corporelle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définis considérés comme médicament au sens de l’article 2 de la loi 17-04 portant code du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médicament et de la pharmacie.</w:t>
      </w:r>
    </w:p>
    <w:p w:rsidR="000A7B92" w:rsidRPr="000A7B92" w:rsidRDefault="000A7B92" w:rsidP="000A7B92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0A7B92">
        <w:rPr>
          <w:rFonts w:ascii="Arial" w:eastAsia="Times New Roman" w:hAnsi="Arial" w:cs="Arial"/>
          <w:color w:val="000000"/>
          <w:lang w:eastAsia="fr-FR"/>
        </w:rPr>
        <w:br/>
        <w:t>La présente circulaire vient pour définir les caractéristiques de composition auxquelles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doivent répondre les produits cosmétiques et d’hygiène corporelle et prescrit des règles pour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leur étiquetage ainsi que pour leur emballage. Elle ne vise que les produits cosmétiques et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d’hygiène corporelle.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Par ailleurs, il convient de circonscrire le champ d'application de cette circulaire en délimitant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le domaine des produits cosmétiques et d’hygiène corporelle par rapport à celui des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médicaments.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Les dispositions de la présente circulaire définissent et arrêtent :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Les champs d’application et les définitions 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La composition et les modalités de fonctionnement de la commission consultative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d’enregistrement des produits cosmétiques et d’hygiène corporelle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L’enregistrement d’un produit cosmétique et d’hygiène corporelle,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 xml:space="preserve">- Les </w:t>
      </w:r>
      <w:proofErr w:type="spellStart"/>
      <w:r w:rsidRPr="000A7B92">
        <w:rPr>
          <w:rFonts w:ascii="Arial" w:eastAsia="Times New Roman" w:hAnsi="Arial" w:cs="Arial"/>
          <w:color w:val="000000"/>
          <w:lang w:eastAsia="fr-FR"/>
        </w:rPr>
        <w:t>criteres</w:t>
      </w:r>
      <w:proofErr w:type="spellEnd"/>
      <w:r w:rsidRPr="000A7B92">
        <w:rPr>
          <w:rFonts w:ascii="Arial" w:eastAsia="Times New Roman" w:hAnsi="Arial" w:cs="Arial"/>
          <w:color w:val="000000"/>
          <w:lang w:eastAsia="fr-FR"/>
        </w:rPr>
        <w:t xml:space="preserve"> d’</w:t>
      </w:r>
      <w:proofErr w:type="spellStart"/>
      <w:r w:rsidRPr="000A7B92">
        <w:rPr>
          <w:rFonts w:ascii="Arial" w:eastAsia="Times New Roman" w:hAnsi="Arial" w:cs="Arial"/>
          <w:color w:val="000000"/>
          <w:lang w:eastAsia="fr-FR"/>
        </w:rPr>
        <w:t>evaluation</w:t>
      </w:r>
      <w:proofErr w:type="spellEnd"/>
      <w:r w:rsidRPr="000A7B92">
        <w:rPr>
          <w:rFonts w:ascii="Arial" w:eastAsia="Times New Roman" w:hAnsi="Arial" w:cs="Arial"/>
          <w:color w:val="000000"/>
          <w:lang w:eastAsia="fr-FR"/>
        </w:rPr>
        <w:t xml:space="preserve"> d’un dossier technique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Le certificat d’enregistrement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I. LES CHAMPS D’APPLICATION ET LES DEFINITIONS :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On entend par :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Produit cosmétique :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Toute substance ou préparation destinée à être mise en contact avec les diverses parties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superficielles du corps humain (épiderme, systèmes pileux et capillaire, ongles, lèvres et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organes génitaux externes) ou avec les dents et les muqueuses buccales en vue, exclusivement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 xml:space="preserve">ou principalement, de les nettoyer, de les parfumer, d'en modifier l'aspect et/ou de corriger </w:t>
      </w:r>
      <w:r w:rsidRPr="000A7B92">
        <w:rPr>
          <w:rFonts w:ascii="Arial" w:eastAsia="Times New Roman" w:hAnsi="Arial" w:cs="Arial"/>
          <w:color w:val="000000"/>
          <w:lang w:eastAsia="fr-FR"/>
        </w:rPr>
        <w:lastRenderedPageBreak/>
        <w:t>les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odeurs corporelles et/ou de les protéger ou de les maintenir en bon état.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Sont à considérer comme produits cosmétiques et d’hygiène corporelle, au sens de cette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définition, notamment les produits figurant à l'annexe I.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Sont exclus du champ d'application de la présente circulaire les produits cosmétiques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contenant une des substances énumérées à l'annexe V.</w:t>
      </w:r>
    </w:p>
    <w:p w:rsidR="000A7B92" w:rsidRPr="000A7B92" w:rsidRDefault="000A7B92" w:rsidP="000A7B92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0A7B92">
        <w:rPr>
          <w:rFonts w:ascii="Arial" w:eastAsia="Times New Roman" w:hAnsi="Arial" w:cs="Arial"/>
          <w:color w:val="000000"/>
          <w:lang w:eastAsia="fr-FR"/>
        </w:rPr>
        <w:t>Sont interdit à la vente les produits cosmétiques contenant :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a) des substances énumérées à l'annexe II;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b) des substances énumérées dans la première partie de l'annexe III au delà des limites et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en dehors des conditions indiquées;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c) des colorants autres que ceux énumérés dans la première partie de l'annexe IV, à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l'exception des produits cosmétiques contenant des colorants destinés uniquement à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colorer le système pileux;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d) des colorants énumérés dans la première partie de l'annexe IV, utilisés en dehors des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conditions indiquées, à l'exception des produits cosmétiques contenant des colorants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destinés uniquement à colorer le système pileux;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e) des agents conservateurs autres que ceux énumérés dans la première partie de l'annexe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VI;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f) des agents conservateurs énumérés dans la première partie de l'annexe VI au-delà des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limites et en dehors des conditions indiquées, à moins que d'autres concentrations ne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soient utilisées à des fins spécifiques ressortant de la présentation du produit;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g) des filtres ultraviolets autres que ceux énumérés dans la première partie de l'annexe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VII;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h) des filtres ultraviolets énumérés dans la première partie de l'annexe VII au-delà des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limites et en dehors des conditions y indiquées.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La présence de traces de substances énumérées à l'annexe II est tolérée à condition qu'elle soit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techniquement inévitable dans de bonnes pratiques de fabrication, sans pour autant nuire à la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santé humaine.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L'utilisation, dans les produits cosmétiques, de substances connues comme cancérogènes,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mutagènes ou toxiques pour la reproduction est interdite.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Sont admis à la mise sur le marché des produits cosmétiques contenant :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a) les substances énumérées dans la deuxième partie de l'annexe III, dans les limites et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conditions indiquées,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b) les colorants énumérés dans la deuxième partie de l'annexe IV, dans les limites et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conditions indiquées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c) les agents conservateurs énumérés dans la deuxième partie de l'annexe VI, dans les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limites et conditions indiquées. Toutefois, certaines de ces substances peuvent être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utilisées dans d'autres concentrations à des fins spécifiques ressortant de la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présentation du produit;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d) les filtres ultraviolets énumérés dans la deuxième partie de l'annexe VII, dans les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limites et conditions indiquées.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II-La commission consultative d’enregistrement des produits cosmétiques et d’hygiène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corporelle</w:t>
      </w:r>
      <w:r w:rsidRPr="000A7B92">
        <w:rPr>
          <w:rFonts w:ascii="Arial" w:eastAsia="Times New Roman" w:hAnsi="Arial" w:cs="Arial"/>
          <w:color w:val="000000"/>
          <w:lang w:eastAsia="fr-FR"/>
        </w:rPr>
        <w:br/>
      </w:r>
      <w:r w:rsidRPr="000A7B92">
        <w:rPr>
          <w:rFonts w:ascii="Arial" w:eastAsia="Times New Roman" w:hAnsi="Arial" w:cs="Arial"/>
          <w:color w:val="000000"/>
          <w:lang w:eastAsia="fr-FR"/>
        </w:rPr>
        <w:lastRenderedPageBreak/>
        <w:t xml:space="preserve">a-Composition </w:t>
      </w:r>
      <w:proofErr w:type="gramStart"/>
      <w:r w:rsidRPr="000A7B92">
        <w:rPr>
          <w:rFonts w:ascii="Arial" w:eastAsia="Times New Roman" w:hAnsi="Arial" w:cs="Arial"/>
          <w:color w:val="000000"/>
          <w:lang w:eastAsia="fr-FR"/>
        </w:rPr>
        <w:t>:</w:t>
      </w:r>
      <w:proofErr w:type="gramEnd"/>
      <w:r w:rsidRPr="000A7B92">
        <w:rPr>
          <w:rFonts w:ascii="Arial" w:eastAsia="Times New Roman" w:hAnsi="Arial" w:cs="Arial"/>
          <w:color w:val="000000"/>
          <w:lang w:eastAsia="fr-FR"/>
        </w:rPr>
        <w:br/>
        <w:t>La commission de cosmétologie comprend :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*la Direction du Médicament et de la Pharmacie ;</w:t>
      </w:r>
    </w:p>
    <w:p w:rsidR="000A7B92" w:rsidRPr="000A7B92" w:rsidRDefault="000A7B92" w:rsidP="000A7B92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0A7B92">
        <w:rPr>
          <w:rFonts w:ascii="Arial" w:eastAsia="Times New Roman" w:hAnsi="Arial" w:cs="Arial"/>
          <w:color w:val="000000"/>
          <w:lang w:eastAsia="fr-FR"/>
        </w:rPr>
        <w:t>*le Centre Antipoison et de Pharmacovigilance;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*la Direction de l’Epidémiologie et de Lutte Contre les Maladies 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*les Professeurs d’enseignement supérieur en dermatologie des facultés de Rabat,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Casablanca, Fès et Marrakech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La présidence de cette commission est assurée par le Directeur du Médicament et de la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Pharmacie et en son absence par le chef de la division de la pharmacie 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La commission consultative peut s’adjoindre de toute personne dont elle juge la présence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nécessaire en raison de ses compétences dans ce domaine.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Les membres de la commission sont tenus au secret professionnel et ne doivent avoir aucun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intérêt financier direct ou indirect auprès des sociétés dépositaires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La commission se réunit à la diligence de son président selon un planning établi annuellement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Le secrétariat de la commission est assuré par la division de la pharmacie, unité des produits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cosmétiques et d’hygiène corporelle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b- Les principales missions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La commission de cosmétologie a pour principales missions :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D’examiner les dossiers de demande d’enregistrement et de renouvellement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d’enregistrement des produits cosmétiques et d’hygiène corporelle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De donner un avis sur lequel le ministre de la santé se base pour l’octroi du certificat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d’enregistrement ou de son renouvellement 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De donner un avis sur toutes les questions de suspension, de retrait ou d’interdiction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 xml:space="preserve">de vente d’un produit cosmétique et d’hygiène corporelle et de </w:t>
      </w:r>
      <w:proofErr w:type="spellStart"/>
      <w:r w:rsidRPr="000A7B92">
        <w:rPr>
          <w:rFonts w:ascii="Arial" w:eastAsia="Times New Roman" w:hAnsi="Arial" w:cs="Arial"/>
          <w:color w:val="000000"/>
          <w:lang w:eastAsia="fr-FR"/>
        </w:rPr>
        <w:t>cosmétovigilance</w:t>
      </w:r>
      <w:proofErr w:type="spellEnd"/>
      <w:r w:rsidRPr="000A7B92">
        <w:rPr>
          <w:rFonts w:ascii="Arial" w:eastAsia="Times New Roman" w:hAnsi="Arial" w:cs="Arial"/>
          <w:color w:val="000000"/>
          <w:lang w:eastAsia="fr-FR"/>
        </w:rPr>
        <w:t>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III- L’enregistrement d’un produit cosmétique et d’hygiène corporelle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L’enregistrement d’un produit cosmétique et d’hygiène corporelle, se fait sous les conditions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suivantes :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-La conformité du produit à la définition prévue par la présente circulaire ministérielle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-La déclaration d’ouverture et d’exploitation au Maroc de l’établissement de fabrication, de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conditionnement ou d’importation des produits de cosmétologie et d’hygiène corporelle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-La nécessité de personne(s) qualifiée(s) désigné(s) responsable(s) des activités de fabrication,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conditionnement, d’importation, des contrôles qualité, de l’évaluation de la sécurité pour la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santé humaine, de la détention du stock </w:t>
      </w:r>
    </w:p>
    <w:p w:rsidR="000A7B92" w:rsidRPr="000A7B92" w:rsidRDefault="000A7B92" w:rsidP="000A7B92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0A7B92">
        <w:rPr>
          <w:rFonts w:ascii="Arial" w:eastAsia="Times New Roman" w:hAnsi="Arial" w:cs="Arial"/>
          <w:color w:val="000000"/>
          <w:lang w:eastAsia="fr-FR"/>
        </w:rPr>
        <w:t>-Le dépôt d’une demande d’enregistrement et d’un dossier technique auprès de la DMP et la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fiche de sécurité comportant la formule qualitative et quantitative du produit cosmétique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</w:r>
      <w:proofErr w:type="spellStart"/>
      <w:r w:rsidRPr="000A7B92">
        <w:rPr>
          <w:rFonts w:ascii="Arial" w:eastAsia="Times New Roman" w:hAnsi="Arial" w:cs="Arial"/>
          <w:color w:val="000000"/>
          <w:lang w:eastAsia="fr-FR"/>
        </w:rPr>
        <w:t>auprés</w:t>
      </w:r>
      <w:proofErr w:type="spellEnd"/>
      <w:r w:rsidRPr="000A7B92">
        <w:rPr>
          <w:rFonts w:ascii="Arial" w:eastAsia="Times New Roman" w:hAnsi="Arial" w:cs="Arial"/>
          <w:color w:val="000000"/>
          <w:lang w:eastAsia="fr-FR"/>
        </w:rPr>
        <w:t xml:space="preserve"> du centre antipoison pour traiter d’éventuel cas d’intoxication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1-Fiche de déclaration : (Annexe B)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L'ouverture et l'exploitation de tout établissement de fabrication, de conditionnement ou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d'importation de produits cosmétiques, de même que l'extension de l'activité d'un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établissement à de telles opérations, sont subordonnées à une déclaration auprès de la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</w:r>
      <w:r w:rsidRPr="000A7B92">
        <w:rPr>
          <w:rFonts w:ascii="Arial" w:eastAsia="Times New Roman" w:hAnsi="Arial" w:cs="Arial"/>
          <w:color w:val="000000"/>
          <w:lang w:eastAsia="fr-FR"/>
        </w:rPr>
        <w:lastRenderedPageBreak/>
        <w:t>direction du médicament et de la pharmacie-unité des produits cosmétiques et d’hygiène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corporelle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Cette déclaration est effectuée par le fabricant, ou par son représentant, Elle doit comporter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les éléments suivants :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Statut juridique : déterminer la forme, la durée, la dénomination, le siège, l’objet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social et le montant du capital.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Copie légalisée de l’extrait du registre de commerce et le numéro de la patente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CNSS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Liste des moyens humains et personnels : La personne qui dirige un établissement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désigne une ou plusieurs personnes qualifiées responsables de la fabrication, du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conditionnement, de l'importation, des contrôles de qualité, de l'évaluation de la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sécurité pour la santé humaine, de la détention et de la surveillance des stocks de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matières premières et de produits finis.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Toute modification des éléments figurant dans la déclaration initiale doit faire l'objet d'une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nouvelle déclaration dans les mêmes formes.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2- Contenu du dossier de demande d’homologation/enregistrement d’un produit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cosmétique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Ce dossier doit être déposée au prés du Ministère de la Santé –Direction du Médicament et de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la Pharmacie –Division de la Pharmacie- unité des produits cosmétiques et d’hygiène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corporelle. Il comporte :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A-dossier administratif :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Une demande adressée au DMP, précisant :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− la nature de la demande (objet) : enregistrement, renouvellement, mise à jour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− le nom, du laboratoire fabricant 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− l’adresse et raison sociale des sites de fabrication, de conditionnement ou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d’importation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− Le nom, le dosage, la forme et la présentation du produit cosmétique.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La# fiche# signalétique# en# 5# exemplaires# sur# papier# signée# et# cachetée# par# le#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responsable#de#l’</w:t>
      </w:r>
      <w:proofErr w:type="spellStart"/>
      <w:r w:rsidRPr="000A7B92">
        <w:rPr>
          <w:rFonts w:ascii="Arial" w:eastAsia="Times New Roman" w:hAnsi="Arial" w:cs="Arial"/>
          <w:color w:val="000000"/>
          <w:lang w:eastAsia="fr-FR"/>
        </w:rPr>
        <w:t>établissement#demandeur</w:t>
      </w:r>
      <w:proofErr w:type="spellEnd"/>
      <w:proofErr w:type="gramStart"/>
      <w:r w:rsidRPr="000A7B92">
        <w:rPr>
          <w:rFonts w:ascii="Arial" w:eastAsia="Times New Roman" w:hAnsi="Arial" w:cs="Arial"/>
          <w:color w:val="000000"/>
          <w:lang w:eastAsia="fr-FR"/>
        </w:rPr>
        <w:t>#(</w:t>
      </w:r>
      <w:proofErr w:type="spellStart"/>
      <w:proofErr w:type="gramEnd"/>
      <w:r w:rsidRPr="000A7B92">
        <w:rPr>
          <w:rFonts w:ascii="Arial" w:eastAsia="Times New Roman" w:hAnsi="Arial" w:cs="Arial"/>
          <w:color w:val="000000"/>
          <w:lang w:eastAsia="fr-FR"/>
        </w:rPr>
        <w:t>modèle#en</w:t>
      </w:r>
      <w:proofErr w:type="spellEnd"/>
      <w:r w:rsidRPr="000A7B92">
        <w:rPr>
          <w:rFonts w:ascii="Arial" w:eastAsia="Times New Roman" w:hAnsi="Arial" w:cs="Arial"/>
          <w:color w:val="000000"/>
          <w:lang w:eastAsia="fr-FR"/>
        </w:rPr>
        <w:t xml:space="preserve"> Annexe C).</w:t>
      </w:r>
    </w:p>
    <w:p w:rsidR="000A7B92" w:rsidRPr="000A7B92" w:rsidRDefault="000A7B92" w:rsidP="000A7B92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0A7B92">
        <w:rPr>
          <w:rFonts w:ascii="Arial" w:eastAsia="Times New Roman" w:hAnsi="Arial" w:cs="Arial"/>
          <w:color w:val="000000"/>
          <w:lang w:eastAsia="fr-FR"/>
        </w:rPr>
        <w:t>• Le certificat de libre vente ou bien attestation d’autorisation de mise en vente dans le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pays d’origine visée par l’autorité tutelle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Le certificat d’examen validant le système complet d’assurance qualité et le numéro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d’identification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Une copie de la quittance de paiement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Des échantillons du modèle vente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L’accusé de réception du dépôt de la fiche auprès du centre antipoison et de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pharmacovigilance de la formule qualitative et quantitative du produit en question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B-Dossier technique contenant :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( la formule qualitative et quantitative du produit ; les monographies des matières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 xml:space="preserve">premières (en ce qui concerne les compositions </w:t>
      </w:r>
      <w:proofErr w:type="spellStart"/>
      <w:r w:rsidRPr="000A7B92">
        <w:rPr>
          <w:rFonts w:ascii="Arial" w:eastAsia="Times New Roman" w:hAnsi="Arial" w:cs="Arial"/>
          <w:color w:val="000000"/>
          <w:lang w:eastAsia="fr-FR"/>
        </w:rPr>
        <w:t>parfumantes</w:t>
      </w:r>
      <w:proofErr w:type="spellEnd"/>
      <w:r w:rsidRPr="000A7B92">
        <w:rPr>
          <w:rFonts w:ascii="Arial" w:eastAsia="Times New Roman" w:hAnsi="Arial" w:cs="Arial"/>
          <w:color w:val="000000"/>
          <w:lang w:eastAsia="fr-FR"/>
        </w:rPr>
        <w:t xml:space="preserve"> et les parfums, ces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informations sont limitées au nom et au numéro de code de la composition et à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l’identité du fournisseur);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( les spécifications physico-chimiques des matières premières et du produit fini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( les spécifications microbiologiques des matières premières et du produit fini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</w:r>
      <w:r w:rsidRPr="000A7B92">
        <w:rPr>
          <w:rFonts w:ascii="Arial" w:eastAsia="Times New Roman" w:hAnsi="Arial" w:cs="Arial"/>
          <w:color w:val="000000"/>
          <w:lang w:eastAsia="fr-FR"/>
        </w:rPr>
        <w:lastRenderedPageBreak/>
        <w:t>( les critères de pureté et de contrôle microbiologique des produits cosmétiques 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( la méthode de fabrication, avec le schéma et les contrôles en cours conformément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aux bonnes pratiques de fabrication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( étude de compatibilité entre les différents constituants 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( étude de compatibilité contenu/contenant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( les techniques de contrôle du produit fini 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( l’étude de stabilité, avec durée de validité du produit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( la description de l’emballage primaire et secondaire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( la description des méthodes d’analyse nécessaires au contrôle de la composition des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produits cosmétiques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( Bulletin d’analyse du fabricant mentionnant :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 xml:space="preserve">! La désignation du produit cosmétique permettant son </w:t>
      </w:r>
      <w:proofErr w:type="gramStart"/>
      <w:r w:rsidRPr="000A7B92">
        <w:rPr>
          <w:rFonts w:ascii="Arial" w:eastAsia="Times New Roman" w:hAnsi="Arial" w:cs="Arial"/>
          <w:color w:val="000000"/>
          <w:lang w:eastAsia="fr-FR"/>
        </w:rPr>
        <w:t>identification 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!</w:t>
      </w:r>
      <w:proofErr w:type="gramEnd"/>
      <w:r w:rsidRPr="000A7B92">
        <w:rPr>
          <w:rFonts w:ascii="Arial" w:eastAsia="Times New Roman" w:hAnsi="Arial" w:cs="Arial"/>
          <w:color w:val="000000"/>
          <w:lang w:eastAsia="fr-FR"/>
        </w:rPr>
        <w:t xml:space="preserve"> La date, la nature et les résultats des contrôles, faisant référence aux dossiers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 xml:space="preserve">techniques en </w:t>
      </w:r>
      <w:proofErr w:type="gramStart"/>
      <w:r w:rsidRPr="000A7B92">
        <w:rPr>
          <w:rFonts w:ascii="Arial" w:eastAsia="Times New Roman" w:hAnsi="Arial" w:cs="Arial"/>
          <w:color w:val="000000"/>
          <w:lang w:eastAsia="fr-FR"/>
        </w:rPr>
        <w:t>vigueur 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!</w:t>
      </w:r>
      <w:proofErr w:type="gramEnd"/>
      <w:r w:rsidRPr="000A7B92">
        <w:rPr>
          <w:rFonts w:ascii="Arial" w:eastAsia="Times New Roman" w:hAnsi="Arial" w:cs="Arial"/>
          <w:color w:val="000000"/>
          <w:lang w:eastAsia="fr-FR"/>
        </w:rPr>
        <w:t xml:space="preserve"> Numéro de lot, précédé par la mention « lot »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 xml:space="preserve">! L’année et le moi de </w:t>
      </w:r>
      <w:proofErr w:type="gramStart"/>
      <w:r w:rsidRPr="000A7B92">
        <w:rPr>
          <w:rFonts w:ascii="Arial" w:eastAsia="Times New Roman" w:hAnsi="Arial" w:cs="Arial"/>
          <w:color w:val="000000"/>
          <w:lang w:eastAsia="fr-FR"/>
        </w:rPr>
        <w:t>fabrication ;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!</w:t>
      </w:r>
      <w:proofErr w:type="gramEnd"/>
      <w:r w:rsidRPr="000A7B92">
        <w:rPr>
          <w:rFonts w:ascii="Arial" w:eastAsia="Times New Roman" w:hAnsi="Arial" w:cs="Arial"/>
          <w:color w:val="000000"/>
          <w:lang w:eastAsia="fr-FR"/>
        </w:rPr>
        <w:t xml:space="preserve"> En cas échéant, la date jusqu’à laquelle le produit devrait être utilisé en toute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sécurité, exprimé par année et le moi ;</w:t>
      </w:r>
    </w:p>
    <w:p w:rsidR="000A7B92" w:rsidRPr="000A7B92" w:rsidRDefault="000A7B92" w:rsidP="000A7B92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0A7B92">
        <w:rPr>
          <w:rFonts w:ascii="Arial" w:eastAsia="Times New Roman" w:hAnsi="Arial" w:cs="Arial"/>
          <w:color w:val="000000"/>
          <w:lang w:eastAsia="fr-FR"/>
        </w:rPr>
        <w:t xml:space="preserve">! Les spécifications et les résultats chiffrés des analyses de </w:t>
      </w:r>
      <w:proofErr w:type="spellStart"/>
      <w:r w:rsidRPr="000A7B92">
        <w:rPr>
          <w:rFonts w:ascii="Arial" w:eastAsia="Times New Roman" w:hAnsi="Arial" w:cs="Arial"/>
          <w:color w:val="000000"/>
          <w:lang w:eastAsia="fr-FR"/>
        </w:rPr>
        <w:t>purté</w:t>
      </w:r>
      <w:proofErr w:type="spellEnd"/>
      <w:r w:rsidRPr="000A7B92">
        <w:rPr>
          <w:rFonts w:ascii="Arial" w:eastAsia="Times New Roman" w:hAnsi="Arial" w:cs="Arial"/>
          <w:color w:val="000000"/>
          <w:lang w:eastAsia="fr-FR"/>
        </w:rPr>
        <w:t>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microbiologique et physico-chimique du produit cosmétique, ainsi que la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 xml:space="preserve">référence des méthodes de contrôle de ces </w:t>
      </w:r>
      <w:proofErr w:type="gramStart"/>
      <w:r w:rsidRPr="000A7B92">
        <w:rPr>
          <w:rFonts w:ascii="Arial" w:eastAsia="Times New Roman" w:hAnsi="Arial" w:cs="Arial"/>
          <w:color w:val="000000"/>
          <w:lang w:eastAsia="fr-FR"/>
        </w:rPr>
        <w:t>spécifications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!</w:t>
      </w:r>
      <w:proofErr w:type="gramEnd"/>
      <w:r w:rsidRPr="000A7B92">
        <w:rPr>
          <w:rFonts w:ascii="Arial" w:eastAsia="Times New Roman" w:hAnsi="Arial" w:cs="Arial"/>
          <w:color w:val="000000"/>
          <w:lang w:eastAsia="fr-FR"/>
        </w:rPr>
        <w:t xml:space="preserve"> L’évaluation de la sécurité pour la santé humaine du produit fini, exécutée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conformément aux principes de bonnes pratiques de laboratoire (à cet effet, le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fabricant prend en considération le profil toxicologique général des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ingrédients, leur structure chimique et leur niveau d’exposition</w:t>
      </w:r>
      <w:proofErr w:type="gramStart"/>
      <w:r w:rsidRPr="000A7B92">
        <w:rPr>
          <w:rFonts w:ascii="Arial" w:eastAsia="Times New Roman" w:hAnsi="Arial" w:cs="Arial"/>
          <w:color w:val="000000"/>
          <w:lang w:eastAsia="fr-FR"/>
        </w:rPr>
        <w:t>)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!</w:t>
      </w:r>
      <w:proofErr w:type="gramEnd"/>
      <w:r w:rsidRPr="000A7B92">
        <w:rPr>
          <w:rFonts w:ascii="Arial" w:eastAsia="Times New Roman" w:hAnsi="Arial" w:cs="Arial"/>
          <w:color w:val="000000"/>
          <w:lang w:eastAsia="fr-FR"/>
        </w:rPr>
        <w:t xml:space="preserve"> Les noms et adresses des personnes qualifiées responsables (Ces personnes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doivent être compétentes dans les domaines de la pharmacie, de la toxicologie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et de la dermatologie et de la cosmétologie</w:t>
      </w:r>
      <w:proofErr w:type="gramStart"/>
      <w:r w:rsidRPr="000A7B92">
        <w:rPr>
          <w:rFonts w:ascii="Arial" w:eastAsia="Times New Roman" w:hAnsi="Arial" w:cs="Arial"/>
          <w:color w:val="000000"/>
          <w:lang w:eastAsia="fr-FR"/>
        </w:rPr>
        <w:t>);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!</w:t>
      </w:r>
      <w:proofErr w:type="gramEnd"/>
      <w:r w:rsidRPr="000A7B92">
        <w:rPr>
          <w:rFonts w:ascii="Arial" w:eastAsia="Times New Roman" w:hAnsi="Arial" w:cs="Arial"/>
          <w:color w:val="000000"/>
          <w:lang w:eastAsia="fr-FR"/>
        </w:rPr>
        <w:t xml:space="preserve"> Les données existantes en matière d’effets indésirables pour la santé humaine,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 xml:space="preserve">provoqués par le produit cosmétique suite à son </w:t>
      </w:r>
      <w:proofErr w:type="gramStart"/>
      <w:r w:rsidRPr="000A7B92">
        <w:rPr>
          <w:rFonts w:ascii="Arial" w:eastAsia="Times New Roman" w:hAnsi="Arial" w:cs="Arial"/>
          <w:color w:val="000000"/>
          <w:lang w:eastAsia="fr-FR"/>
        </w:rPr>
        <w:t>utilisation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!</w:t>
      </w:r>
      <w:proofErr w:type="gramEnd"/>
      <w:r w:rsidRPr="000A7B92">
        <w:rPr>
          <w:rFonts w:ascii="Arial" w:eastAsia="Times New Roman" w:hAnsi="Arial" w:cs="Arial"/>
          <w:color w:val="000000"/>
          <w:lang w:eastAsia="fr-FR"/>
        </w:rPr>
        <w:t xml:space="preserve"> Les preuves de l’effet revendiqué par le produit cosmétique, lorsque la nature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de l’effet ou du produit le justifie.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NB : Les fabricants doivent se conformer aux règles de bonnes pratiques de fabrication.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3-Contenu du dossier de demande de renouvellement d’un produit cosmétique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Le dossier à fournir dans le cadre d'une demande d’un renouvellement est en tout point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identique au dossier fourni lors de la demande initiale d’enregistrement.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En cas de variations mineures, un dossier de variation doit être joint au dossier initial.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Le délai du dépôt du dossier est de trois (3) mois avant la date d’expiration de l’autorisation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de commercialisation en vigueur.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L’autorisation de commercialisation d’un produit cosmétique et d’</w:t>
      </w:r>
      <w:proofErr w:type="spellStart"/>
      <w:r w:rsidRPr="000A7B92">
        <w:rPr>
          <w:rFonts w:ascii="Arial" w:eastAsia="Times New Roman" w:hAnsi="Arial" w:cs="Arial"/>
          <w:color w:val="000000"/>
          <w:lang w:eastAsia="fr-FR"/>
        </w:rPr>
        <w:t>hygiènne</w:t>
      </w:r>
      <w:proofErr w:type="spellEnd"/>
      <w:r w:rsidRPr="000A7B92">
        <w:rPr>
          <w:rFonts w:ascii="Arial" w:eastAsia="Times New Roman" w:hAnsi="Arial" w:cs="Arial"/>
          <w:color w:val="000000"/>
          <w:lang w:eastAsia="fr-FR"/>
        </w:rPr>
        <w:t xml:space="preserve"> corporelle est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valable pour 5 ans.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4-Contenu du dossier pour une variation majeure (mise à jour</w:t>
      </w:r>
      <w:proofErr w:type="gramStart"/>
      <w:r w:rsidRPr="000A7B92">
        <w:rPr>
          <w:rFonts w:ascii="Arial" w:eastAsia="Times New Roman" w:hAnsi="Arial" w:cs="Arial"/>
          <w:color w:val="000000"/>
          <w:lang w:eastAsia="fr-FR"/>
        </w:rPr>
        <w:t>)</w:t>
      </w:r>
      <w:proofErr w:type="gramEnd"/>
      <w:r w:rsidRPr="000A7B92">
        <w:rPr>
          <w:rFonts w:ascii="Arial" w:eastAsia="Times New Roman" w:hAnsi="Arial" w:cs="Arial"/>
          <w:color w:val="000000"/>
          <w:lang w:eastAsia="fr-FR"/>
        </w:rPr>
        <w:br/>
        <w:t>• Une lettre de demande de modification qui doit contenir les informations renseignant sur la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nature de la variation intervenue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Des pièces justifiant la variation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</w:r>
      <w:r w:rsidRPr="000A7B92">
        <w:rPr>
          <w:rFonts w:ascii="Arial" w:eastAsia="Times New Roman" w:hAnsi="Arial" w:cs="Arial"/>
          <w:color w:val="000000"/>
          <w:lang w:eastAsia="fr-FR"/>
        </w:rPr>
        <w:lastRenderedPageBreak/>
        <w:t>• échantillons du modèle vente.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5-Etiquetage des produits cosmétiques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Le récipient et l'emballage d'un produit cosmétique doit comporter les indications suivantes :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Le nom ou la raison sociale et la ou les adresse (s) du fabricant ou du responsable de la mise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sur le marché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•L'indication du pays d'origine ;</w:t>
      </w:r>
    </w:p>
    <w:p w:rsidR="000A7B92" w:rsidRPr="000A7B92" w:rsidRDefault="000A7B92" w:rsidP="000A7B92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0A7B92">
        <w:rPr>
          <w:rFonts w:ascii="Arial" w:eastAsia="Times New Roman" w:hAnsi="Arial" w:cs="Arial"/>
          <w:color w:val="000000"/>
          <w:lang w:eastAsia="fr-FR"/>
        </w:rPr>
        <w:t>!!!!!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8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Le contenu au moment du conditionnement, indiqué en masse ou en volume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La date de péremption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Les précautions particulières d'emploi, dans certains cas, une notice, une étiquette, une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bande ou une carte jointe ou attachée comporte ces indications qui devraient figurer sur le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récipient et l'emballage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Le numéro de lot de fabrication ou la référence permettant l'identification de la fabrication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L’indication du produit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La liste des ingrédients dans l'ordre décroissant de leur importance pondérale au moment de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leur incorporation, précédée du mot "ingrédients". Cette liste peut figurer uniquement sur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l'emballage. En cas d'impossibilité pratique, une notice, une étiquette, une bande ou une carte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jointe ou attachée comporte la liste de ces ingrédients auxquels le consommateur est renvoyé,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soit par une indication abrégée, soit par un symbole qui figure sur l'emballage.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NB : La date de péremption est définie comme étant la date jusqu'à laquelle le produit,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conservé dans des conditions appropriées, continue à remplir sa fonction. Elle est annoncée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par la mention : "A utiliser de préférence avant fin", suivie soit de la date elle-même, soit de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l'indication de l'endroit de l'étiquetage où elle figure en cas de besoin, ces mentions sont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complétées par l'indication des conditions dont le respect permet d’assurer la durabilité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indiquée.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Pour les produits cosmétiques dont la durée de conservation minimale excède trente mois,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l'indication de la durée d'utilisation autorisée, après ouverture sans dommages pour le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consommateur, n’est pas obligatoire. Cette durée d’utilisation est exprimée en mois et/ou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années.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IV-LES CRITERES D’EVALUATION D’UN DOSSIER TECHNIQUE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L’évaluation des dossiers est fondée sur les éléments suivants :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Origine du produit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Catégorie de produit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Formule qualitative et quantitative du produit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Description des caractéristiques physico-chimique de chacun des ingrédients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Principales étapes de son mode de fabrication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Caractéristiques organoleptiques et physico-chimique du produit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Nature des matériaux de conditionnement ;</w:t>
      </w:r>
    </w:p>
    <w:p w:rsidR="000A7B92" w:rsidRPr="000A7B92" w:rsidRDefault="000A7B92" w:rsidP="000A7B92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0A7B92">
        <w:rPr>
          <w:rFonts w:ascii="Arial" w:eastAsia="Times New Roman" w:hAnsi="Arial" w:cs="Arial"/>
          <w:color w:val="000000"/>
          <w:lang w:eastAsia="fr-FR"/>
        </w:rPr>
        <w:t>Teneur en impuretés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Nature des informations mentionnées sur l’étiquetage; (conformité par rapport aux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</w:r>
      <w:r w:rsidRPr="000A7B92">
        <w:rPr>
          <w:rFonts w:ascii="Arial" w:eastAsia="Times New Roman" w:hAnsi="Arial" w:cs="Arial"/>
          <w:color w:val="000000"/>
          <w:lang w:eastAsia="fr-FR"/>
        </w:rPr>
        <w:lastRenderedPageBreak/>
        <w:t>exigences d’étiquetage défini par les BPF</w:t>
      </w:r>
      <w:proofErr w:type="gramStart"/>
      <w:r w:rsidRPr="000A7B92">
        <w:rPr>
          <w:rFonts w:ascii="Arial" w:eastAsia="Times New Roman" w:hAnsi="Arial" w:cs="Arial"/>
          <w:color w:val="000000"/>
          <w:lang w:eastAsia="fr-FR"/>
        </w:rPr>
        <w:t>)</w:t>
      </w:r>
      <w:proofErr w:type="gramEnd"/>
      <w:r w:rsidRPr="000A7B92">
        <w:rPr>
          <w:rFonts w:ascii="Arial" w:eastAsia="Times New Roman" w:hAnsi="Arial" w:cs="Arial"/>
          <w:color w:val="000000"/>
          <w:lang w:eastAsia="fr-FR"/>
        </w:rPr>
        <w:br/>
        <w:t>• Nature des informations sur le fabriquant.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V-LE CERTIFICAT D’ENREGISTREMENT : (Annexe A</w:t>
      </w:r>
      <w:proofErr w:type="gramStart"/>
      <w:r w:rsidRPr="000A7B92">
        <w:rPr>
          <w:rFonts w:ascii="Arial" w:eastAsia="Times New Roman" w:hAnsi="Arial" w:cs="Arial"/>
          <w:color w:val="000000"/>
          <w:lang w:eastAsia="fr-FR"/>
        </w:rPr>
        <w:t>)</w:t>
      </w:r>
      <w:proofErr w:type="gramEnd"/>
      <w:r w:rsidRPr="000A7B92">
        <w:rPr>
          <w:rFonts w:ascii="Arial" w:eastAsia="Times New Roman" w:hAnsi="Arial" w:cs="Arial"/>
          <w:color w:val="000000"/>
          <w:lang w:eastAsia="fr-FR"/>
        </w:rPr>
        <w:br/>
        <w:t>Le certificat d’enregistrement d’un produit cosmétique et d’hygiène corporelle comporte les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informations suivantes :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Nom et adresse du titulaire de l’autorisation de commercialisation :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Nom et adresse du fabricant ; adresse des sites de fabrication.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Nom commercial et présentation du Produit cosmétique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Formule quantitative et qualitative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Catégorie du produit cosmétique;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Conditions de stockage et durée de conservation ; caractéristiques du conditionnement 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Date d’obtention de l’autorisation;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Date d’expiration de l’autorisation;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Numéro de référence du dossier.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• Signature et cachet du Ministre de la Santé</w:t>
      </w:r>
    </w:p>
    <w:p w:rsidR="000A7B92" w:rsidRPr="000A7B92" w:rsidRDefault="000A7B92" w:rsidP="000A7B92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0A7B92">
        <w:rPr>
          <w:rFonts w:ascii="Arial" w:eastAsia="Times New Roman" w:hAnsi="Arial" w:cs="Arial"/>
          <w:color w:val="000000"/>
          <w:lang w:eastAsia="fr-FR"/>
        </w:rPr>
        <w:t>LES ANNEXES :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ANNEXE I : LISTE INDICATIVE PAR CATÉGORIE DES PRODUITS COSMÉTIQUES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ANNEXE II : LISTE DES SUBSTANCES QUI NE PEUVENT ENTRER DANS LA COMPOSITION DES PRODUITS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COSMÉTIQUES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ANNEXE III : LISTE DES SUBSTANCES QUE LES PRODUITS COSMÉTIQUES NE PEUVENT CONTENIR EN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DEHORS DES RESTRICTIONS ET CONDITIONS PRÉVUES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ANNEXE IV : LISTE DES COLORANTS QUE PEUVENT CONTENIR LES PRODUITS COSMÉTIQUES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ANNEXE V : LISTE DES SUBSTANCES EXCLUES DU CHAMP D'APPLICATION DE LA CIRCULAIRE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ANNEXE VI : LISTE DES AGENTS CONSERVATEURS QUE PEUVENT CONTENIR LES PRODUITS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COSMÉTIQUES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ANNEXE VII : LISTE DES FILTRES ULTRAVIOLETS QUE PEUVENT CONTENIR LES PRODUITS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COSMÉTIQUES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ANNEXE VIII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- ANNEXE VIII bis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Les annexes citées ci-dessus se réfèrent à celles de la directive Européenne du conseil du 27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juillet 1976 concernant le rapprochement des législations des états membres relatives aux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produits cosmétiques 76/768/CEE avec les modifications et les mises à jour apportées au fur </w:t>
      </w:r>
      <w:r w:rsidRPr="000A7B92">
        <w:rPr>
          <w:rFonts w:ascii="Arial" w:eastAsia="Times New Roman" w:hAnsi="Arial" w:cs="Arial"/>
          <w:color w:val="000000"/>
          <w:lang w:eastAsia="fr-FR"/>
        </w:rPr>
        <w:br/>
        <w:t>et à mesure.</w:t>
      </w:r>
    </w:p>
    <w:p w:rsidR="00A37012" w:rsidRDefault="000A7B92" w:rsidP="000A7B92">
      <w:r w:rsidRPr="000A7B92">
        <w:rPr>
          <w:rFonts w:ascii="Arial" w:eastAsia="Times New Roman" w:hAnsi="Arial" w:cs="Arial"/>
          <w:color w:val="000000"/>
          <w:lang w:eastAsia="fr-FR"/>
        </w:rPr>
        <w:br/>
      </w:r>
    </w:p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7B92"/>
    <w:rsid w:val="0003491B"/>
    <w:rsid w:val="00056DE8"/>
    <w:rsid w:val="000A7B92"/>
    <w:rsid w:val="004848BE"/>
    <w:rsid w:val="00520D3C"/>
    <w:rsid w:val="008D497B"/>
    <w:rsid w:val="00DB4A64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A7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0A7B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8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2790</Words>
  <Characters>15350</Characters>
  <Application>Microsoft Office Word</Application>
  <DocSecurity>0</DocSecurity>
  <Lines>127</Lines>
  <Paragraphs>36</Paragraphs>
  <ScaleCrop>false</ScaleCrop>
  <Company/>
  <LinksUpToDate>false</LinksUpToDate>
  <CharactersWithSpaces>18104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2016-06-04T20:27:00Z</dcterms:created>
  <dcterms:modified xsi:type="dcterms:W3CDTF">2016-06-04T20:28:00Z</dcterms:modified>
</cp:coreProperties>
</file>