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DEC" w:rsidRDefault="008F1DEC" w:rsidP="008F1DEC">
      <w:r>
        <w:t xml:space="preserve">Circulaire: Opération de mesurage N° 2 S.G.G. /AG.2 11 </w:t>
      </w:r>
      <w:proofErr w:type="gramStart"/>
      <w:r>
        <w:t>1998 )</w:t>
      </w:r>
      <w:proofErr w:type="gramEnd"/>
    </w:p>
    <w:p w:rsidR="008F1DEC" w:rsidRPr="008F1DEC" w:rsidRDefault="008F1DEC" w:rsidP="008F1DEC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8F1DEC">
        <w:rPr>
          <w:rFonts w:ascii="Arial" w:eastAsia="Times New Roman" w:hAnsi="Arial" w:cs="Arial"/>
          <w:color w:val="000000"/>
          <w:lang w:eastAsia="fr-FR"/>
        </w:rPr>
        <w:t>Opération de mesurage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( Circulaire: N° 2 S.G.G. /AG.2 11 décembre1998 )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Objet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Ce qu'il faut entendre par une localité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Publication au Bulletin Officiel du recensement officiel de la population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Dossier: Constitution et dépôt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Convocation à l'opération de chaînage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Local de l'officine en projet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Opération de mesurage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Procès verbal de mesurage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Transmission du dossier complet au Secrétariat Général du Gouvernement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Pièces constitutives du dossier de chaînage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Procès-verbal de mesurage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Certificat d'équivalence délivré par le Ministère de l'enseignement supérieur New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( Cliquez ici pour en savoir plus )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OBJET : Modalités de détermination de la distance séparant une pharmacie en projet de celles existantes ou ayant fait l’objet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du dépôt auprès des autorités locales du dossier réglementaire avant celle en projet.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J’ai l’honneur de vous faire savoir que le Conseil National de l’Ordre des Pharmaciens a de nouveau attiré mon attention sur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les difficultés rencontrées à l’occasion de la détermination de la distance séparant une pharmacie dont la création est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projetée de celles avoisinantes existantes ou de celles à créer ayant déjà fait l’objet d’un dépôt du dossier réglementaire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auprès des autorités compétentes.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Il m’a également été donné de relever qu’en dépit de la diffusion de plusieurs circulaires à ce sujet, le nombre de différends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n’a pas cessé d’augmenter de même que les contentieux devant les tribunaux compétents tendant à l’annulation des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résultats consignés dans différents procès- verbaux de mesurage de cette distance.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Ces difficultés et différends portant le plus souvent sur le chemin à emprunter et parfois sur l’interprétation à donner à des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dispositions de mes différentes circulaires en l’objet, il m’a semblé nécessaire, après concertation avec le Conseil National de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l’Ordre des Pharmaciens et sur sa proposition, d’édicter cette nouvelle circulaire qui se substitue aux anciennes portant sur le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même objet et, par conséquent, les annule, en attendant la refonte des textes régissant l’exercice de la profession,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particulièrement en ce qui concerne la règle de distance.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 xml:space="preserve">Il va sans dire que ces nouvelles prescriptions, en précisant les différentes étapes de cette </w:t>
      </w:r>
      <w:proofErr w:type="gramStart"/>
      <w:r w:rsidRPr="008F1DEC">
        <w:rPr>
          <w:rFonts w:ascii="Arial" w:eastAsia="Times New Roman" w:hAnsi="Arial" w:cs="Arial"/>
          <w:color w:val="000000"/>
          <w:lang w:eastAsia="fr-FR"/>
        </w:rPr>
        <w:t>opération</w:t>
      </w:r>
      <w:proofErr w:type="gramEnd"/>
      <w:r w:rsidRPr="008F1DEC">
        <w:rPr>
          <w:rFonts w:ascii="Arial" w:eastAsia="Times New Roman" w:hAnsi="Arial" w:cs="Arial"/>
          <w:color w:val="000000"/>
          <w:lang w:eastAsia="fr-FR"/>
        </w:rPr>
        <w:br/>
        <w:t>( dépôt de dossier - pièces exigées, convocation des parties concernées... etc.) ainsi que la manière de déterminer le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 xml:space="preserve">parcours à emprunter et les modalités d’effectuer l’opération de chaînage tendent à éviter </w:t>
      </w:r>
      <w:r w:rsidRPr="008F1DEC">
        <w:rPr>
          <w:rFonts w:ascii="Arial" w:eastAsia="Times New Roman" w:hAnsi="Arial" w:cs="Arial"/>
          <w:color w:val="000000"/>
          <w:lang w:eastAsia="fr-FR"/>
        </w:rPr>
        <w:lastRenderedPageBreak/>
        <w:t>des litiges éventuels et à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permettre, en conséquence, l’aboutissement plus rapide des demandes.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1- CE QU'IL FAUT ENTENDRE PAR LOCALITE: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a- Il faut entendre par localité prévue par le dahir du 19 Février 1960 réglementant en particulier l’exercice à titre privé de la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pharmacie, la communauté urbaine quand elle existe ou à défaut la commune urbaine ou la commune rurale concernée.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b- La population agglomérée est la population urbaine de la localité.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c- Quand les populations agglomérées de deux localités ou plus sont proches l’une de l’autre, le chiffre de la population à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prendre en considération est la somme des populations de ces différentes localités.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2- PUBLICATION AU BULLETIN OFFICIEL DU RECENSEMENT OFFICIEL DE LA POPULATION :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 xml:space="preserve">- Le chiffre de la population pris en considération est celui du dernier recensement officiel publié au bulletin </w:t>
      </w:r>
      <w:proofErr w:type="gramStart"/>
      <w:r w:rsidRPr="008F1DEC">
        <w:rPr>
          <w:rFonts w:ascii="Arial" w:eastAsia="Times New Roman" w:hAnsi="Arial" w:cs="Arial"/>
          <w:color w:val="000000"/>
          <w:lang w:eastAsia="fr-FR"/>
        </w:rPr>
        <w:t>officiel .</w:t>
      </w:r>
      <w:proofErr w:type="gramEnd"/>
      <w:r w:rsidRPr="008F1DEC">
        <w:rPr>
          <w:rFonts w:ascii="Arial" w:eastAsia="Times New Roman" w:hAnsi="Arial" w:cs="Arial"/>
          <w:color w:val="000000"/>
          <w:lang w:eastAsia="fr-FR"/>
        </w:rPr>
        <w:br/>
        <w:t>- Le chiffre de la population qui sera retenu le jour de l’opération de mesurage est celui en vigueur le jour du dépôt du dossier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 xml:space="preserve">de demande </w:t>
      </w:r>
      <w:proofErr w:type="gramStart"/>
      <w:r w:rsidRPr="008F1DEC">
        <w:rPr>
          <w:rFonts w:ascii="Arial" w:eastAsia="Times New Roman" w:hAnsi="Arial" w:cs="Arial"/>
          <w:color w:val="000000"/>
          <w:lang w:eastAsia="fr-FR"/>
        </w:rPr>
        <w:t>d’installation .</w:t>
      </w:r>
      <w:proofErr w:type="gramEnd"/>
      <w:r w:rsidRPr="008F1DEC">
        <w:rPr>
          <w:rFonts w:ascii="Arial" w:eastAsia="Times New Roman" w:hAnsi="Arial" w:cs="Arial"/>
          <w:color w:val="000000"/>
          <w:lang w:eastAsia="fr-FR"/>
        </w:rPr>
        <w:br/>
        <w:t>3- DOSSIER : CONSTITUTION ET DÉPÔT :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Le dossier complet est déposé aux services compétents de l’autorité locale de la localité concernée, ou de la Wilaya, de la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préfecture ou de la province lorsque le local choisi est situé au chef lieu de cette Wilaya, préfecture ou province, contre un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récépissé comportant la date et l’heure exacte du dépôt ( voir modèle ci-joint )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Si plusieurs demandes sont présentées pour un même secteur, la règle de l’antériorité doit être respectée.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 xml:space="preserve">4- CONVOCATION A L’OPÉRATION DE MESURAGE </w:t>
      </w:r>
      <w:proofErr w:type="gramStart"/>
      <w:r w:rsidRPr="008F1DEC">
        <w:rPr>
          <w:rFonts w:ascii="Arial" w:eastAsia="Times New Roman" w:hAnsi="Arial" w:cs="Arial"/>
          <w:color w:val="000000"/>
          <w:lang w:eastAsia="fr-FR"/>
        </w:rPr>
        <w:t>( voir</w:t>
      </w:r>
      <w:proofErr w:type="gramEnd"/>
      <w:r w:rsidRPr="008F1DEC">
        <w:rPr>
          <w:rFonts w:ascii="Arial" w:eastAsia="Times New Roman" w:hAnsi="Arial" w:cs="Arial"/>
          <w:color w:val="000000"/>
          <w:lang w:eastAsia="fr-FR"/>
        </w:rPr>
        <w:t xml:space="preserve"> Modèle ) :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L’opération de mesurage ne peut avoir lieu avant le dépôt du dossier complet.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Sept jours au moins avant la date fixée pour effectuer l’opération de mesurage, l’autorité locale adressera avec accusé de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réception des convocations écrites :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au pharmacien candidat,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aux pharmaciens propriétaires des pharmacies avoisinantes,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au représentant du Conseil de l’Ordre des Pharmaciens, accompagnée d’une copie du dossier complet.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La convocation doit comporter l’adresse exacte du local tel que précisé dans le contrat de bail ou d’acquisition, la liste des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pharmaciens concernés ainsi que la date et l’heure exacte de l’opération de mesurage.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Prendront part à l’opération de mesurage, outre le ou les représentants de l’autorité locale, le pharmacien candidat, les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pharmaciens propriétaires des officines existantes les plus proches et le représentant du Conseil de l’Ordre des Pharmaciens.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Aucune autre personne (membres de la famille ou amis) n’a le droit d’assister ni d’intervenir lors de l’opération de mesurage.</w:t>
      </w:r>
    </w:p>
    <w:p w:rsidR="008F1DEC" w:rsidRPr="008F1DEC" w:rsidRDefault="008F1DEC" w:rsidP="008F1DEC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8F1DEC">
        <w:rPr>
          <w:rFonts w:ascii="Arial" w:eastAsia="Times New Roman" w:hAnsi="Arial" w:cs="Arial"/>
          <w:color w:val="000000"/>
          <w:lang w:eastAsia="fr-FR"/>
        </w:rPr>
        <w:lastRenderedPageBreak/>
        <w:t>- En cas d’empêchement ou d’absence justifiée du pharmacien candidat, l’opération de mesurage peut être reportée à une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date ultérieure ne dépassant pas deux semaines.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En cas d’empêchement ou d’absence justifiée, le ou les pharmaciens propriétaires des officines avoisinantes peuvent se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faire représenter par le pharmacien remplaçant.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L’absence à une deuxième convocation n’empêchera pas l’exécution de l’opération de mesurage.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La liste des représentants du Conseil de l’Ordre aux opérations de mesurage, agréés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par celui-ci sera établie annuellement par ses soins ; elle sera ensuite communiquée à l’administration compétente au niveau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national, régional ou provincial ainsi qu’aux syndicats des pharmaciens d’officines.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La commission chargée de l’opération de mesurage (autorité, pharmacien, ordre) se réunit avant la sortie sur le terrain sous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la responsabilité de l’autorité locale afin d’étudier les modalités de l’opération (emplacement du local, chemin à parcourir …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etc.) après avoir constaté la production par l’intéressé des documents nécessaires constituant le dossier réglementaire du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pharmacien candidat.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5- LOCAL DE L’OFFICINE EN PROJET :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La façade à retenir pour l’opération de mesurage est tout mur comportant ou susceptible de comporter une ouverture vers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l’extérieur du local et permettant d’avoir la distance la plus courte par rapport à une des officines les plus proches.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Le mesurage entre deux officines doit se faire entre les extrémités de façade qui donnent la distance minimum.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Pour la délimitation des extrémités de façade, la visite du local par la commission s’impose.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Toute modification des limites et façades du local, ultérieure à l’opération de mesurage, doit faire l’objet d’une demande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d’autorisation de transfert.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6- OPÉRATION DE MESURAGE :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La distance légale ne peut s’entendre que d’un parcours réellement effectué et arpenté sur le sol (et non à vol d’oiseau ou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même seulement calculé sur plan)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Les contre marches des escaliers et des trottoirs ne rentrent pas dans le mesurage de la distance.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Quant on doit longer un mur pour aller d’une pharmacie existante à une autre en projet, on s’éloignera du mur afin d’éviter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les obstacles présents sur le trottoir (devanture de magasin, café…etc.) et on mesurera selon une droite parallèle au mur qui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à la fin du parcours donnera la même distance que si on avait mesuré le long du mur.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Le parcours prévu ne peut être que celui effectué à pied par un client et qui doit être le plus réduit. - Si la traversée des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trottoirs peut se faire en diagonale, par contre la traversée des chaussées ne peut être que perpendiculaire.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 xml:space="preserve">- Les trottoirs, refuges ou contre-allées même plantés ou clôturées sont réservés aux piétons </w:t>
      </w:r>
      <w:r w:rsidRPr="008F1DEC">
        <w:rPr>
          <w:rFonts w:ascii="Arial" w:eastAsia="Times New Roman" w:hAnsi="Arial" w:cs="Arial"/>
          <w:color w:val="000000"/>
          <w:lang w:eastAsia="fr-FR"/>
        </w:rPr>
        <w:lastRenderedPageBreak/>
        <w:t>et, par conséquent, seront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traversés lors de l’opération de mesurage.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La traversée doit se faire aux passages pour piétons quand ils sont aménagés entre les deux pharmacies sinon aux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intersections des rues dans le prolongement du trottoir sinon à un endroit où la chaussée est la plus courte mais toujours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entre les deux officines.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Les voies goudronnées ou non mais dépourvues de trottoirs peuvent être traversées selon la diagonale.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Il doit être tenu compte de tout empêchement permanent légal, qu’il provienne d’un obstacle matériel (édifice, etc.) ou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d’une servitude quelconque (interdiction faite par un propriétaire d’emprunter un passage privé).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 xml:space="preserve">- Les </w:t>
      </w:r>
      <w:proofErr w:type="spellStart"/>
      <w:r w:rsidRPr="008F1DEC">
        <w:rPr>
          <w:rFonts w:ascii="Arial" w:eastAsia="Times New Roman" w:hAnsi="Arial" w:cs="Arial"/>
          <w:color w:val="000000"/>
          <w:lang w:eastAsia="fr-FR"/>
        </w:rPr>
        <w:t>Kissariats</w:t>
      </w:r>
      <w:proofErr w:type="spellEnd"/>
      <w:r w:rsidRPr="008F1DEC">
        <w:rPr>
          <w:rFonts w:ascii="Arial" w:eastAsia="Times New Roman" w:hAnsi="Arial" w:cs="Arial"/>
          <w:color w:val="000000"/>
          <w:lang w:eastAsia="fr-FR"/>
        </w:rPr>
        <w:t>, les supermarchés, les jardins publics, les halls de passage, les parkings, les terrasses de café et en général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tout lieu accessible aux piétons sont non contournables lors de l’opération de mesurage.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Le terrain privé non lotis clôturé ou pas ou n’ayant pas fait l’objet d’un plan de morcellement autorisé doit être contourné.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 xml:space="preserve">7- PROCÈS VERBAL DE MESURAGE </w:t>
      </w:r>
      <w:proofErr w:type="gramStart"/>
      <w:r w:rsidRPr="008F1DEC">
        <w:rPr>
          <w:rFonts w:ascii="Arial" w:eastAsia="Times New Roman" w:hAnsi="Arial" w:cs="Arial"/>
          <w:color w:val="000000"/>
          <w:lang w:eastAsia="fr-FR"/>
        </w:rPr>
        <w:t>( Modèle</w:t>
      </w:r>
      <w:proofErr w:type="gramEnd"/>
      <w:r w:rsidRPr="008F1DEC">
        <w:rPr>
          <w:rFonts w:ascii="Arial" w:eastAsia="Times New Roman" w:hAnsi="Arial" w:cs="Arial"/>
          <w:color w:val="000000"/>
          <w:lang w:eastAsia="fr-FR"/>
        </w:rPr>
        <w:t xml:space="preserve"> )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Le procès verbal de mesurage doit être établi par l’autorité locale selon le modèle ci-joint et signé par tous les participants.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En cas de désaccord sur la procédure, toute partie est en droit de formuler des réserves qui seront consignées sur le Procès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Verbal.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Le Secrétariat Général du Gouvernement statuera sur ces réserves après instruction de la requête.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8- TRANSMISSION DU DOSSIER COMPLET AU SECRÉTARIAT GÉNÉRAL DU GOUVERNEMENT :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Une fois l’opération de mesurage effectuée et le Procès Verbal établi et signé par les différentes parties, le dossier complet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devra être transmis par l’autorité locale assorti de son avis au Secrétariat Général du Gouvernement dans un délai maximum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de 15 jours.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- Vous voudrez bien veiller à la stricte application des dispositions de la présente qui, je le rappelle, annule et remplace toutes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celles ayant été précédemment diffusées portant sur le même objet.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Le Secrétaire Général du Gouvernement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 xml:space="preserve">Signé : </w:t>
      </w:r>
      <w:proofErr w:type="spellStart"/>
      <w:r w:rsidRPr="008F1DEC">
        <w:rPr>
          <w:rFonts w:ascii="Arial" w:eastAsia="Times New Roman" w:hAnsi="Arial" w:cs="Arial"/>
          <w:color w:val="000000"/>
          <w:lang w:eastAsia="fr-FR"/>
        </w:rPr>
        <w:t>Abdessadek</w:t>
      </w:r>
      <w:proofErr w:type="spellEnd"/>
      <w:r w:rsidRPr="008F1DEC">
        <w:rPr>
          <w:rFonts w:ascii="Arial" w:eastAsia="Times New Roman" w:hAnsi="Arial" w:cs="Arial"/>
          <w:color w:val="000000"/>
          <w:lang w:eastAsia="fr-FR"/>
        </w:rPr>
        <w:t xml:space="preserve"> RABIAH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Pièces constitutives du dossier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d’une candidature à l’exercice de la pharmacie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à titre privé (création d’une pharmacie</w:t>
      </w:r>
      <w:proofErr w:type="gramStart"/>
      <w:r w:rsidRPr="008F1DEC">
        <w:rPr>
          <w:rFonts w:ascii="Arial" w:eastAsia="Times New Roman" w:hAnsi="Arial" w:cs="Arial"/>
          <w:color w:val="000000"/>
          <w:lang w:eastAsia="fr-FR"/>
        </w:rPr>
        <w:t>)</w:t>
      </w:r>
      <w:proofErr w:type="gramEnd"/>
      <w:r w:rsidRPr="008F1DEC">
        <w:rPr>
          <w:rFonts w:ascii="Arial" w:eastAsia="Times New Roman" w:hAnsi="Arial" w:cs="Arial"/>
          <w:color w:val="000000"/>
          <w:lang w:eastAsia="fr-FR"/>
        </w:rPr>
        <w:br/>
        <w:t>1-Certificat d'équivalence délivré par le Ministère de l'enseignement supérieur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( Cliquez ici pour en savoir plus )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2- Demande d’installation dans une localité déterminée.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3- Diplôme de docteur en pharmacie ou certificat provisoire (5copies).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 xml:space="preserve">4- Attestation sur la position au regard du service militaire pour les candidats de sexe </w:t>
      </w:r>
      <w:r w:rsidRPr="008F1DEC">
        <w:rPr>
          <w:rFonts w:ascii="Arial" w:eastAsia="Times New Roman" w:hAnsi="Arial" w:cs="Arial"/>
          <w:color w:val="000000"/>
          <w:lang w:eastAsia="fr-FR"/>
        </w:rPr>
        <w:lastRenderedPageBreak/>
        <w:t>masculin exclusivement.</w:t>
      </w:r>
      <w:r w:rsidRPr="008F1DEC">
        <w:rPr>
          <w:rFonts w:ascii="Arial" w:eastAsia="Times New Roman" w:hAnsi="Arial" w:cs="Arial"/>
          <w:color w:val="000000"/>
          <w:lang w:eastAsia="fr-FR"/>
        </w:rPr>
        <w:br/>
        <w:t>5- Casier judiciaire (5copies)</w:t>
      </w:r>
    </w:p>
    <w:p w:rsidR="00A37012" w:rsidRDefault="008F1DEC" w:rsidP="008F1DEC">
      <w:r w:rsidRPr="008F1DEC">
        <w:rPr>
          <w:rFonts w:ascii="Arial" w:eastAsia="Times New Roman" w:hAnsi="Arial" w:cs="Arial"/>
          <w:color w:val="000000"/>
          <w:lang w:eastAsia="fr-FR"/>
        </w:rPr>
        <w:br/>
      </w:r>
    </w:p>
    <w:sectPr w:rsidR="00A37012" w:rsidSect="008D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1DEC"/>
    <w:rsid w:val="0003491B"/>
    <w:rsid w:val="00056DE8"/>
    <w:rsid w:val="004848BE"/>
    <w:rsid w:val="007F6857"/>
    <w:rsid w:val="008D497B"/>
    <w:rsid w:val="008F1DEC"/>
    <w:rsid w:val="00DB4A64"/>
    <w:rsid w:val="00F8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A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B4A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B4A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DB4A6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F1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8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1583</Words>
  <Characters>8708</Characters>
  <Application>Microsoft Office Word</Application>
  <DocSecurity>0</DocSecurity>
  <Lines>72</Lines>
  <Paragraphs>20</Paragraphs>
  <ScaleCrop>false</ScaleCrop>
  <Company/>
  <LinksUpToDate>false</LinksUpToDate>
  <CharactersWithSpaces>10271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2016-06-04T12:58:00Z</dcterms:created>
  <dcterms:modified xsi:type="dcterms:W3CDTF">2016-06-04T13:02:00Z</dcterms:modified>
</cp:coreProperties>
</file>